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14A" w:rsidRPr="00C7514A" w:rsidRDefault="00C7514A" w:rsidP="00C7514A">
      <w:pPr>
        <w:spacing w:line="480" w:lineRule="auto"/>
        <w:rPr>
          <w:rFonts w:ascii="Times New Roman" w:hAnsi="Times New Roman" w:cs="Times New Roman"/>
          <w:sz w:val="24"/>
          <w:szCs w:val="24"/>
        </w:rPr>
      </w:pPr>
      <w:bookmarkStart w:id="0" w:name="_GoBack"/>
      <w:bookmarkEnd w:id="0"/>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jc w:val="center"/>
        <w:rPr>
          <w:rFonts w:ascii="Times New Roman" w:hAnsi="Times New Roman" w:cs="Times New Roman"/>
          <w:sz w:val="24"/>
          <w:szCs w:val="24"/>
        </w:rPr>
      </w:pPr>
      <w:r w:rsidRPr="00C7514A">
        <w:rPr>
          <w:rFonts w:ascii="Times New Roman" w:hAnsi="Times New Roman" w:cs="Times New Roman"/>
          <w:sz w:val="24"/>
          <w:szCs w:val="24"/>
        </w:rPr>
        <w:t>Assumptions, Values, and Biases.</w:t>
      </w:r>
    </w:p>
    <w:p w:rsidR="00C7514A" w:rsidRPr="00C7514A" w:rsidRDefault="00C7514A" w:rsidP="00C7514A">
      <w:pPr>
        <w:spacing w:line="480" w:lineRule="auto"/>
        <w:jc w:val="center"/>
        <w:rPr>
          <w:rFonts w:ascii="Times New Roman" w:hAnsi="Times New Roman" w:cs="Times New Roman"/>
          <w:sz w:val="24"/>
          <w:szCs w:val="24"/>
        </w:rPr>
      </w:pPr>
      <w:r w:rsidRPr="00C7514A">
        <w:rPr>
          <w:rFonts w:ascii="Times New Roman" w:hAnsi="Times New Roman" w:cs="Times New Roman"/>
          <w:sz w:val="24"/>
          <w:szCs w:val="24"/>
        </w:rPr>
        <w:t>Name.</w:t>
      </w:r>
    </w:p>
    <w:p w:rsidR="00C7514A" w:rsidRPr="00C7514A" w:rsidRDefault="00C7514A" w:rsidP="00C7514A">
      <w:pPr>
        <w:spacing w:line="480" w:lineRule="auto"/>
        <w:jc w:val="center"/>
        <w:rPr>
          <w:rFonts w:ascii="Times New Roman" w:hAnsi="Times New Roman" w:cs="Times New Roman"/>
          <w:sz w:val="24"/>
          <w:szCs w:val="24"/>
        </w:rPr>
      </w:pPr>
      <w:r w:rsidRPr="00C7514A">
        <w:rPr>
          <w:rFonts w:ascii="Times New Roman" w:hAnsi="Times New Roman" w:cs="Times New Roman"/>
          <w:sz w:val="24"/>
          <w:szCs w:val="24"/>
        </w:rPr>
        <w:t>Institution.</w:t>
      </w:r>
    </w:p>
    <w:p w:rsidR="00C7514A" w:rsidRPr="00C7514A" w:rsidRDefault="00C7514A" w:rsidP="00C7514A">
      <w:pPr>
        <w:spacing w:line="480" w:lineRule="auto"/>
        <w:jc w:val="center"/>
        <w:rPr>
          <w:rFonts w:ascii="Times New Roman" w:hAnsi="Times New Roman" w:cs="Times New Roman"/>
          <w:sz w:val="24"/>
          <w:szCs w:val="24"/>
        </w:rPr>
      </w:pPr>
      <w:r w:rsidRPr="00C7514A">
        <w:rPr>
          <w:rFonts w:ascii="Times New Roman" w:hAnsi="Times New Roman" w:cs="Times New Roman"/>
          <w:sz w:val="24"/>
          <w:szCs w:val="24"/>
        </w:rPr>
        <w:t>Date.</w:t>
      </w: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7514A" w:rsidRDefault="00C7514A" w:rsidP="00C7514A">
      <w:pPr>
        <w:spacing w:line="480" w:lineRule="auto"/>
        <w:rPr>
          <w:rFonts w:ascii="Times New Roman" w:hAnsi="Times New Roman" w:cs="Times New Roman"/>
          <w:sz w:val="24"/>
          <w:szCs w:val="24"/>
        </w:rPr>
      </w:pPr>
    </w:p>
    <w:p w:rsidR="00C7514A" w:rsidRPr="00C90171" w:rsidRDefault="00C7514A" w:rsidP="00C7514A">
      <w:pPr>
        <w:spacing w:line="480" w:lineRule="auto"/>
        <w:jc w:val="center"/>
        <w:rPr>
          <w:rFonts w:ascii="Times New Roman" w:hAnsi="Times New Roman" w:cs="Times New Roman"/>
          <w:sz w:val="24"/>
          <w:szCs w:val="24"/>
        </w:rPr>
      </w:pPr>
      <w:r w:rsidRPr="00C90171">
        <w:rPr>
          <w:rFonts w:ascii="Times New Roman" w:hAnsi="Times New Roman" w:cs="Times New Roman"/>
          <w:sz w:val="24"/>
          <w:szCs w:val="24"/>
        </w:rPr>
        <w:lastRenderedPageBreak/>
        <w:t>Assumptions, Values, and Biases.</w:t>
      </w:r>
    </w:p>
    <w:p w:rsidR="00C7514A" w:rsidRPr="00C7514A" w:rsidRDefault="00C7514A" w:rsidP="00C7514A">
      <w:pPr>
        <w:spacing w:line="480" w:lineRule="auto"/>
        <w:ind w:firstLine="720"/>
        <w:rPr>
          <w:rFonts w:ascii="Times New Roman" w:hAnsi="Times New Roman" w:cs="Times New Roman"/>
          <w:sz w:val="24"/>
          <w:szCs w:val="24"/>
        </w:rPr>
      </w:pPr>
      <w:r w:rsidRPr="00C7514A">
        <w:rPr>
          <w:rFonts w:ascii="Times New Roman" w:hAnsi="Times New Roman" w:cs="Times New Roman"/>
          <w:sz w:val="24"/>
          <w:szCs w:val="24"/>
        </w:rPr>
        <w:t>Assumption refers to any accepted cause and effect of relationship. In other words, assumption implies to the estimates of the presence of facts from other known facts (Bonney et al., 2014). The assumption is essential for forming the basis of actions as well as establishing the “what if” situations in social settings for simulating different realities and solutions as well. However, assumptions are risky when admitted as reality without adequate c</w:t>
      </w:r>
      <w:r w:rsidR="00FE245B">
        <w:rPr>
          <w:rFonts w:ascii="Times New Roman" w:hAnsi="Times New Roman" w:cs="Times New Roman"/>
          <w:sz w:val="24"/>
          <w:szCs w:val="24"/>
        </w:rPr>
        <w:t>onfirmation of the truth. Value</w:t>
      </w:r>
      <w:r w:rsidR="00C90171">
        <w:rPr>
          <w:rFonts w:ascii="Times New Roman" w:hAnsi="Times New Roman" w:cs="Times New Roman"/>
          <w:sz w:val="24"/>
          <w:szCs w:val="24"/>
        </w:rPr>
        <w:t>s</w:t>
      </w:r>
      <w:r w:rsidRPr="00C7514A">
        <w:rPr>
          <w:rFonts w:ascii="Times New Roman" w:hAnsi="Times New Roman" w:cs="Times New Roman"/>
          <w:sz w:val="24"/>
          <w:szCs w:val="24"/>
        </w:rPr>
        <w:t xml:space="preserve"> refer to the set of essential and lasting ideals shared by people in the same society and the same culture concerning what is desirable or undesirable and good or bad (Hill et al., 2016). Values are the leading contributors to human behavior and attitudes, and they determine every bit of actions in all circumstances.  Bias refers to the inclination or prejudice for or against an individual or a group in a way that is considered unfair (Franco et al., 2014). It is a tendency that influences judgment from being balanced.</w:t>
      </w:r>
    </w:p>
    <w:p w:rsidR="00C7514A" w:rsidRPr="00C7514A" w:rsidRDefault="00C7514A" w:rsidP="00C7514A">
      <w:pPr>
        <w:spacing w:line="480" w:lineRule="auto"/>
        <w:ind w:firstLine="720"/>
        <w:rPr>
          <w:rFonts w:ascii="Times New Roman" w:hAnsi="Times New Roman" w:cs="Times New Roman"/>
          <w:sz w:val="24"/>
          <w:szCs w:val="24"/>
        </w:rPr>
      </w:pPr>
      <w:r w:rsidRPr="00C7514A">
        <w:rPr>
          <w:rFonts w:ascii="Times New Roman" w:hAnsi="Times New Roman" w:cs="Times New Roman"/>
          <w:sz w:val="24"/>
          <w:szCs w:val="24"/>
        </w:rPr>
        <w:t>Other than definition, assumptions, values, and biases differ from each other in their application. In assumptions, the idea is taken for granted and it is not necessarily proven. Prejudices are based on individual’s behavior and attitude towards another person(s) or group</w:t>
      </w:r>
      <w:r w:rsidR="00FE245B">
        <w:rPr>
          <w:rFonts w:ascii="Times New Roman" w:hAnsi="Times New Roman" w:cs="Times New Roman"/>
          <w:sz w:val="24"/>
          <w:szCs w:val="24"/>
        </w:rPr>
        <w:t>s, and it leads to unfairness. O</w:t>
      </w:r>
      <w:r w:rsidRPr="00C7514A">
        <w:rPr>
          <w:rFonts w:ascii="Times New Roman" w:hAnsi="Times New Roman" w:cs="Times New Roman"/>
          <w:sz w:val="24"/>
          <w:szCs w:val="24"/>
        </w:rPr>
        <w:t xml:space="preserve">n the other hand, </w:t>
      </w:r>
      <w:r w:rsidR="00FE245B">
        <w:rPr>
          <w:rFonts w:ascii="Times New Roman" w:hAnsi="Times New Roman" w:cs="Times New Roman"/>
          <w:sz w:val="24"/>
          <w:szCs w:val="24"/>
        </w:rPr>
        <w:t xml:space="preserve">value </w:t>
      </w:r>
      <w:r w:rsidRPr="00C7514A">
        <w:rPr>
          <w:rFonts w:ascii="Times New Roman" w:hAnsi="Times New Roman" w:cs="Times New Roman"/>
          <w:sz w:val="24"/>
          <w:szCs w:val="24"/>
        </w:rPr>
        <w:t>is based on religions, freedom, democracy and all that the society holds as important.</w:t>
      </w:r>
    </w:p>
    <w:p w:rsidR="00C7514A" w:rsidRPr="00C7514A" w:rsidRDefault="00C7514A" w:rsidP="00C7514A">
      <w:pPr>
        <w:spacing w:line="480" w:lineRule="auto"/>
        <w:ind w:firstLine="720"/>
        <w:rPr>
          <w:rFonts w:ascii="Times New Roman" w:hAnsi="Times New Roman" w:cs="Times New Roman"/>
          <w:sz w:val="24"/>
          <w:szCs w:val="24"/>
        </w:rPr>
      </w:pPr>
      <w:r w:rsidRPr="00C7514A">
        <w:rPr>
          <w:rFonts w:ascii="Times New Roman" w:hAnsi="Times New Roman" w:cs="Times New Roman"/>
          <w:sz w:val="24"/>
          <w:szCs w:val="24"/>
        </w:rPr>
        <w:t xml:space="preserve">From a psychological perspective, every human has his or her assumptions, values, and biases. It is laudable to be aware of these factors when interacting with human and social service clients. This forms a basis for understanding and informing your relationship with clients and fellow workers. Being aware of your assumptions, values, and biases </w:t>
      </w:r>
      <w:r w:rsidR="00FE245B">
        <w:rPr>
          <w:rFonts w:ascii="Times New Roman" w:hAnsi="Times New Roman" w:cs="Times New Roman"/>
          <w:sz w:val="24"/>
          <w:szCs w:val="24"/>
        </w:rPr>
        <w:t>is</w:t>
      </w:r>
      <w:r w:rsidRPr="00C7514A">
        <w:rPr>
          <w:rFonts w:ascii="Times New Roman" w:hAnsi="Times New Roman" w:cs="Times New Roman"/>
          <w:sz w:val="24"/>
          <w:szCs w:val="24"/>
        </w:rPr>
        <w:t xml:space="preserve"> essential in understanding that these aspects underpin every aspect of your behavior (Franco et al., 2014). </w:t>
      </w:r>
      <w:r w:rsidRPr="00C7514A">
        <w:rPr>
          <w:rFonts w:ascii="Times New Roman" w:hAnsi="Times New Roman" w:cs="Times New Roman"/>
          <w:sz w:val="24"/>
          <w:szCs w:val="24"/>
        </w:rPr>
        <w:lastRenderedPageBreak/>
        <w:t>How you behave is a replica of your assumptions, values, and prejudices. Awareness forms a basis for rational actions and good relations with human and social service clients.</w:t>
      </w:r>
    </w:p>
    <w:p w:rsidR="00C7514A" w:rsidRPr="00C7514A" w:rsidRDefault="00C7514A" w:rsidP="00C7514A">
      <w:pPr>
        <w:spacing w:line="480" w:lineRule="auto"/>
        <w:ind w:firstLine="720"/>
        <w:rPr>
          <w:rFonts w:ascii="Times New Roman" w:hAnsi="Times New Roman" w:cs="Times New Roman"/>
          <w:sz w:val="24"/>
          <w:szCs w:val="24"/>
        </w:rPr>
      </w:pPr>
      <w:r w:rsidRPr="00C7514A">
        <w:rPr>
          <w:rFonts w:ascii="Times New Roman" w:hAnsi="Times New Roman" w:cs="Times New Roman"/>
          <w:sz w:val="24"/>
          <w:szCs w:val="24"/>
        </w:rPr>
        <w:t>As a professional, my human and social service practices are guided by some significant assumptions, values, and biases which contributes the most significant portion of my professional attitude and behavior. One of the relevant assumptions is that failure to stop a drug or a treatment when it is not helping a client is a form of drug abuse. Although this is unproven, it is a rational stance. As a professional, I should advise patients to stop taking the drugs immediately after realizing that they are not helpful and refer for further diagnosis and medication. When one joins a professional social work, there are multiple values that one has to learn to determine what is good or bad for the society and the client as well.  My professional value is that euthanasia is forms of violating human rights. As a social worker, I have the understanding that every human being has the right to life and not to terminate his life and that every individual is a significant asset to the society. In this way, I would act by campaigning against such practices. In addition to this, I have a feeling that aged patients require more close healthcare attendance unlike the case with young patients. As such, aged patients have integrated complications such as illnesses and patient falls which shoulder timely detected and adhere to. This forms the basis of biases as a social worker. To ensure justice and ethics, equal attention should be given to al social service clients without preconceived minds.</w:t>
      </w:r>
    </w:p>
    <w:p w:rsidR="00C7514A" w:rsidRDefault="00C7514A" w:rsidP="00C7514A">
      <w:pPr>
        <w:spacing w:line="480" w:lineRule="auto"/>
        <w:ind w:firstLine="720"/>
        <w:rPr>
          <w:rFonts w:ascii="Times New Roman" w:hAnsi="Times New Roman" w:cs="Times New Roman"/>
          <w:sz w:val="24"/>
          <w:szCs w:val="24"/>
        </w:rPr>
      </w:pPr>
      <w:r w:rsidRPr="00C7514A">
        <w:rPr>
          <w:rFonts w:ascii="Times New Roman" w:hAnsi="Times New Roman" w:cs="Times New Roman"/>
          <w:sz w:val="24"/>
          <w:szCs w:val="24"/>
        </w:rPr>
        <w:t xml:space="preserve">As a professional, I would use my assumptions, values, and biases to fight against inferior professional practices based on these aspects. I would emphasize on the significance of good social relations in which is only possible once we withhold our assumptions, values, and biases to understand each other. I would teach fellow workers to adhere to the professional core values, to avoid the existing prejudices and request them to confront their assumptions for </w:t>
      </w:r>
      <w:r w:rsidRPr="00C7514A">
        <w:rPr>
          <w:rFonts w:ascii="Times New Roman" w:hAnsi="Times New Roman" w:cs="Times New Roman"/>
          <w:sz w:val="24"/>
          <w:szCs w:val="24"/>
        </w:rPr>
        <w:lastRenderedPageBreak/>
        <w:t>improved human and social service for the client. I would emphasize the need for maintaining awareness for professional excellence.</w:t>
      </w: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C7514A" w:rsidRDefault="00C7514A" w:rsidP="00C7514A">
      <w:pPr>
        <w:spacing w:line="480" w:lineRule="auto"/>
        <w:ind w:firstLine="720"/>
        <w:rPr>
          <w:rFonts w:ascii="Times New Roman" w:hAnsi="Times New Roman" w:cs="Times New Roman"/>
          <w:sz w:val="24"/>
          <w:szCs w:val="24"/>
        </w:rPr>
      </w:pPr>
    </w:p>
    <w:p w:rsidR="00845964" w:rsidRPr="00C7514A" w:rsidRDefault="00845964" w:rsidP="00C7514A">
      <w:pPr>
        <w:spacing w:line="480" w:lineRule="auto"/>
        <w:jc w:val="center"/>
        <w:rPr>
          <w:rFonts w:ascii="Times New Roman" w:hAnsi="Times New Roman" w:cs="Times New Roman"/>
          <w:sz w:val="24"/>
          <w:szCs w:val="24"/>
        </w:rPr>
      </w:pPr>
      <w:r w:rsidRPr="00C7514A">
        <w:rPr>
          <w:rFonts w:ascii="Times New Roman" w:hAnsi="Times New Roman" w:cs="Times New Roman"/>
          <w:sz w:val="24"/>
          <w:szCs w:val="24"/>
        </w:rPr>
        <w:lastRenderedPageBreak/>
        <w:t>References.</w:t>
      </w:r>
    </w:p>
    <w:p w:rsidR="00845964" w:rsidRPr="00C7514A" w:rsidRDefault="00845964" w:rsidP="00C90171">
      <w:pPr>
        <w:spacing w:line="480" w:lineRule="auto"/>
        <w:ind w:left="720" w:hanging="720"/>
        <w:rPr>
          <w:rFonts w:ascii="Times New Roman" w:hAnsi="Times New Roman" w:cs="Times New Roman"/>
          <w:color w:val="222222"/>
          <w:sz w:val="24"/>
          <w:szCs w:val="24"/>
          <w:shd w:val="clear" w:color="auto" w:fill="FFFFFF"/>
        </w:rPr>
      </w:pPr>
      <w:r w:rsidRPr="00C7514A">
        <w:rPr>
          <w:rFonts w:ascii="Times New Roman" w:hAnsi="Times New Roman" w:cs="Times New Roman"/>
          <w:color w:val="222222"/>
          <w:sz w:val="24"/>
          <w:szCs w:val="24"/>
          <w:shd w:val="clear" w:color="auto" w:fill="FFFFFF"/>
        </w:rPr>
        <w:t>Bonney, R., Shirk, J. L., Phillips, T. B., Wiggins, A., Ballard, H. L., Miller-Rushing, A. J., &amp; Parrish, J. K. (2014). Next steps for citizen science. </w:t>
      </w:r>
      <w:r w:rsidRPr="00C7514A">
        <w:rPr>
          <w:rFonts w:ascii="Times New Roman" w:hAnsi="Times New Roman" w:cs="Times New Roman"/>
          <w:i/>
          <w:iCs/>
          <w:color w:val="222222"/>
          <w:sz w:val="24"/>
          <w:szCs w:val="24"/>
          <w:shd w:val="clear" w:color="auto" w:fill="FFFFFF"/>
        </w:rPr>
        <w:t>Science</w:t>
      </w:r>
      <w:r w:rsidRPr="00C7514A">
        <w:rPr>
          <w:rFonts w:ascii="Times New Roman" w:hAnsi="Times New Roman" w:cs="Times New Roman"/>
          <w:color w:val="222222"/>
          <w:sz w:val="24"/>
          <w:szCs w:val="24"/>
          <w:shd w:val="clear" w:color="auto" w:fill="FFFFFF"/>
        </w:rPr>
        <w:t>, </w:t>
      </w:r>
      <w:r w:rsidRPr="00C7514A">
        <w:rPr>
          <w:rFonts w:ascii="Times New Roman" w:hAnsi="Times New Roman" w:cs="Times New Roman"/>
          <w:i/>
          <w:iCs/>
          <w:color w:val="222222"/>
          <w:sz w:val="24"/>
          <w:szCs w:val="24"/>
          <w:shd w:val="clear" w:color="auto" w:fill="FFFFFF"/>
        </w:rPr>
        <w:t>343</w:t>
      </w:r>
      <w:r w:rsidRPr="00C7514A">
        <w:rPr>
          <w:rFonts w:ascii="Times New Roman" w:hAnsi="Times New Roman" w:cs="Times New Roman"/>
          <w:color w:val="222222"/>
          <w:sz w:val="24"/>
          <w:szCs w:val="24"/>
          <w:shd w:val="clear" w:color="auto" w:fill="FFFFFF"/>
        </w:rPr>
        <w:t>(6178), 1436-1437.</w:t>
      </w:r>
    </w:p>
    <w:p w:rsidR="00845964" w:rsidRPr="00C7514A" w:rsidRDefault="00845964" w:rsidP="00C90171">
      <w:pPr>
        <w:spacing w:line="480" w:lineRule="auto"/>
        <w:ind w:left="720" w:hanging="720"/>
        <w:rPr>
          <w:rFonts w:ascii="Times New Roman" w:hAnsi="Times New Roman" w:cs="Times New Roman"/>
          <w:color w:val="222222"/>
          <w:sz w:val="24"/>
          <w:szCs w:val="24"/>
          <w:shd w:val="clear" w:color="auto" w:fill="FFFFFF"/>
        </w:rPr>
      </w:pPr>
      <w:r w:rsidRPr="00C7514A">
        <w:rPr>
          <w:rFonts w:ascii="Times New Roman" w:hAnsi="Times New Roman" w:cs="Times New Roman"/>
          <w:color w:val="222222"/>
          <w:sz w:val="24"/>
          <w:szCs w:val="24"/>
          <w:shd w:val="clear" w:color="auto" w:fill="FFFFFF"/>
        </w:rPr>
        <w:t>Hill, H. M., Guarino, S., Dietrich, S., &amp; St Leger, J. (2016). An inventory of peer-reviewed articles on killer whales (Orcinus orca) with a comparison to bottlenose dolphins (Tursiops truncatus). </w:t>
      </w:r>
      <w:r w:rsidRPr="00C7514A">
        <w:rPr>
          <w:rFonts w:ascii="Times New Roman" w:hAnsi="Times New Roman" w:cs="Times New Roman"/>
          <w:i/>
          <w:iCs/>
          <w:color w:val="222222"/>
          <w:sz w:val="24"/>
          <w:szCs w:val="24"/>
          <w:shd w:val="clear" w:color="auto" w:fill="FFFFFF"/>
        </w:rPr>
        <w:t>Animal Behavior and Cognition</w:t>
      </w:r>
      <w:r w:rsidRPr="00C7514A">
        <w:rPr>
          <w:rFonts w:ascii="Times New Roman" w:hAnsi="Times New Roman" w:cs="Times New Roman"/>
          <w:color w:val="222222"/>
          <w:sz w:val="24"/>
          <w:szCs w:val="24"/>
          <w:shd w:val="clear" w:color="auto" w:fill="FFFFFF"/>
        </w:rPr>
        <w:t>, </w:t>
      </w:r>
      <w:r w:rsidRPr="00C7514A">
        <w:rPr>
          <w:rFonts w:ascii="Times New Roman" w:hAnsi="Times New Roman" w:cs="Times New Roman"/>
          <w:i/>
          <w:iCs/>
          <w:color w:val="222222"/>
          <w:sz w:val="24"/>
          <w:szCs w:val="24"/>
          <w:shd w:val="clear" w:color="auto" w:fill="FFFFFF"/>
        </w:rPr>
        <w:t>3</w:t>
      </w:r>
      <w:r w:rsidRPr="00C7514A">
        <w:rPr>
          <w:rFonts w:ascii="Times New Roman" w:hAnsi="Times New Roman" w:cs="Times New Roman"/>
          <w:color w:val="222222"/>
          <w:sz w:val="24"/>
          <w:szCs w:val="24"/>
          <w:shd w:val="clear" w:color="auto" w:fill="FFFFFF"/>
        </w:rPr>
        <w:t>(3), 135-149.</w:t>
      </w:r>
    </w:p>
    <w:p w:rsidR="00845964" w:rsidRPr="00C7514A" w:rsidRDefault="00845964" w:rsidP="00C90171">
      <w:pPr>
        <w:spacing w:line="480" w:lineRule="auto"/>
        <w:ind w:left="720" w:hanging="720"/>
        <w:rPr>
          <w:rFonts w:ascii="Times New Roman" w:hAnsi="Times New Roman" w:cs="Times New Roman"/>
          <w:sz w:val="24"/>
          <w:szCs w:val="24"/>
        </w:rPr>
      </w:pPr>
      <w:r w:rsidRPr="00C7514A">
        <w:rPr>
          <w:rFonts w:ascii="Times New Roman" w:hAnsi="Times New Roman" w:cs="Times New Roman"/>
          <w:color w:val="222222"/>
          <w:sz w:val="24"/>
          <w:szCs w:val="24"/>
          <w:shd w:val="clear" w:color="auto" w:fill="FFFFFF"/>
        </w:rPr>
        <w:t>Franco, A., Malhotra, N., &amp; Simonovits, G. (2014). Publication bias in the social sciences: Unlocking the file drawer. </w:t>
      </w:r>
      <w:r w:rsidRPr="00C7514A">
        <w:rPr>
          <w:rFonts w:ascii="Times New Roman" w:hAnsi="Times New Roman" w:cs="Times New Roman"/>
          <w:i/>
          <w:iCs/>
          <w:color w:val="222222"/>
          <w:sz w:val="24"/>
          <w:szCs w:val="24"/>
          <w:shd w:val="clear" w:color="auto" w:fill="FFFFFF"/>
        </w:rPr>
        <w:t>Science</w:t>
      </w:r>
      <w:r w:rsidRPr="00C7514A">
        <w:rPr>
          <w:rFonts w:ascii="Times New Roman" w:hAnsi="Times New Roman" w:cs="Times New Roman"/>
          <w:color w:val="222222"/>
          <w:sz w:val="24"/>
          <w:szCs w:val="24"/>
          <w:shd w:val="clear" w:color="auto" w:fill="FFFFFF"/>
        </w:rPr>
        <w:t>, </w:t>
      </w:r>
      <w:r w:rsidRPr="00C7514A">
        <w:rPr>
          <w:rFonts w:ascii="Times New Roman" w:hAnsi="Times New Roman" w:cs="Times New Roman"/>
          <w:i/>
          <w:iCs/>
          <w:color w:val="222222"/>
          <w:sz w:val="24"/>
          <w:szCs w:val="24"/>
          <w:shd w:val="clear" w:color="auto" w:fill="FFFFFF"/>
        </w:rPr>
        <w:t>345</w:t>
      </w:r>
      <w:r w:rsidRPr="00C7514A">
        <w:rPr>
          <w:rFonts w:ascii="Times New Roman" w:hAnsi="Times New Roman" w:cs="Times New Roman"/>
          <w:color w:val="222222"/>
          <w:sz w:val="24"/>
          <w:szCs w:val="24"/>
          <w:shd w:val="clear" w:color="auto" w:fill="FFFFFF"/>
        </w:rPr>
        <w:t>(6203), 1502-1505.</w:t>
      </w:r>
    </w:p>
    <w:sectPr w:rsidR="00845964" w:rsidRPr="00C7514A" w:rsidSect="00C7514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02B1" w:rsidRDefault="00E802B1" w:rsidP="00C7514A">
      <w:pPr>
        <w:spacing w:after="0" w:line="240" w:lineRule="auto"/>
      </w:pPr>
      <w:r>
        <w:separator/>
      </w:r>
    </w:p>
  </w:endnote>
  <w:endnote w:type="continuationSeparator" w:id="1">
    <w:p w:rsidR="00E802B1" w:rsidRDefault="00E802B1" w:rsidP="00C751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02B1" w:rsidRDefault="00E802B1" w:rsidP="00C7514A">
      <w:pPr>
        <w:spacing w:after="0" w:line="240" w:lineRule="auto"/>
      </w:pPr>
      <w:r>
        <w:separator/>
      </w:r>
    </w:p>
  </w:footnote>
  <w:footnote w:type="continuationSeparator" w:id="1">
    <w:p w:rsidR="00E802B1" w:rsidRDefault="00E802B1" w:rsidP="00C751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14A" w:rsidRPr="00C7514A" w:rsidRDefault="00C7514A">
    <w:pPr>
      <w:pStyle w:val="Header"/>
      <w:rPr>
        <w:rFonts w:ascii="Times New Roman" w:hAnsi="Times New Roman" w:cs="Times New Roman"/>
        <w:sz w:val="24"/>
        <w:szCs w:val="24"/>
      </w:rPr>
    </w:pPr>
    <w:r w:rsidRPr="00C7514A">
      <w:rPr>
        <w:rFonts w:ascii="Times New Roman" w:hAnsi="Times New Roman" w:cs="Times New Roman"/>
        <w:sz w:val="24"/>
        <w:szCs w:val="24"/>
      </w:rPr>
      <w:t>ASSUMPTIONS, VALUES, AND BIASES.</w:t>
    </w:r>
    <w:r w:rsidRPr="00C7514A">
      <w:rPr>
        <w:rFonts w:ascii="Times New Roman" w:hAnsi="Times New Roman" w:cs="Times New Roman"/>
        <w:sz w:val="24"/>
        <w:szCs w:val="24"/>
      </w:rPr>
      <w:tab/>
    </w:r>
    <w:r w:rsidRPr="00C7514A">
      <w:rPr>
        <w:rFonts w:ascii="Times New Roman" w:hAnsi="Times New Roman" w:cs="Times New Roman"/>
        <w:sz w:val="24"/>
        <w:szCs w:val="24"/>
      </w:rPr>
      <w:tab/>
    </w:r>
    <w:sdt>
      <w:sdtPr>
        <w:rPr>
          <w:rFonts w:ascii="Times New Roman" w:hAnsi="Times New Roman" w:cs="Times New Roman"/>
          <w:sz w:val="24"/>
          <w:szCs w:val="24"/>
        </w:rPr>
        <w:id w:val="-340315519"/>
        <w:docPartObj>
          <w:docPartGallery w:val="Page Numbers (Top of Page)"/>
          <w:docPartUnique/>
        </w:docPartObj>
      </w:sdtPr>
      <w:sdtEndPr>
        <w:rPr>
          <w:noProof/>
        </w:rPr>
      </w:sdtEndPr>
      <w:sdtContent>
        <w:r w:rsidR="00C6003F" w:rsidRPr="00C7514A">
          <w:rPr>
            <w:rFonts w:ascii="Times New Roman" w:hAnsi="Times New Roman" w:cs="Times New Roman"/>
            <w:sz w:val="24"/>
            <w:szCs w:val="24"/>
          </w:rPr>
          <w:fldChar w:fldCharType="begin"/>
        </w:r>
        <w:r w:rsidRPr="00C7514A">
          <w:rPr>
            <w:rFonts w:ascii="Times New Roman" w:hAnsi="Times New Roman" w:cs="Times New Roman"/>
            <w:sz w:val="24"/>
            <w:szCs w:val="24"/>
          </w:rPr>
          <w:instrText xml:space="preserve"> PAGE   \* MERGEFORMAT </w:instrText>
        </w:r>
        <w:r w:rsidR="00C6003F" w:rsidRPr="00C7514A">
          <w:rPr>
            <w:rFonts w:ascii="Times New Roman" w:hAnsi="Times New Roman" w:cs="Times New Roman"/>
            <w:sz w:val="24"/>
            <w:szCs w:val="24"/>
          </w:rPr>
          <w:fldChar w:fldCharType="separate"/>
        </w:r>
        <w:r w:rsidR="00C90171">
          <w:rPr>
            <w:rFonts w:ascii="Times New Roman" w:hAnsi="Times New Roman" w:cs="Times New Roman"/>
            <w:noProof/>
            <w:sz w:val="24"/>
            <w:szCs w:val="24"/>
          </w:rPr>
          <w:t>2</w:t>
        </w:r>
        <w:r w:rsidR="00C6003F" w:rsidRPr="00C7514A">
          <w:rPr>
            <w:rFonts w:ascii="Times New Roman" w:hAnsi="Times New Roman" w:cs="Times New Roman"/>
            <w:noProof/>
            <w:sz w:val="24"/>
            <w:szCs w:val="24"/>
          </w:rPr>
          <w:fldChar w:fldCharType="end"/>
        </w:r>
      </w:sdtContent>
    </w:sdt>
  </w:p>
  <w:p w:rsidR="00C7514A" w:rsidRPr="00C7514A" w:rsidRDefault="00C7514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14A" w:rsidRPr="00C7514A" w:rsidRDefault="00C7514A">
    <w:pPr>
      <w:pStyle w:val="Header"/>
      <w:rPr>
        <w:rFonts w:ascii="Times New Roman" w:hAnsi="Times New Roman" w:cs="Times New Roman"/>
        <w:sz w:val="24"/>
        <w:szCs w:val="24"/>
      </w:rPr>
    </w:pPr>
    <w:r w:rsidRPr="00C7514A">
      <w:rPr>
        <w:rFonts w:ascii="Times New Roman" w:hAnsi="Times New Roman" w:cs="Times New Roman"/>
        <w:sz w:val="24"/>
        <w:szCs w:val="24"/>
      </w:rPr>
      <w:t>Running Head: ASSUMPTIONS, VALUES, AND BIASES.</w:t>
    </w:r>
    <w:r w:rsidRPr="00C7514A">
      <w:rPr>
        <w:rFonts w:ascii="Times New Roman" w:hAnsi="Times New Roman" w:cs="Times New Roman"/>
        <w:sz w:val="24"/>
        <w:szCs w:val="24"/>
      </w:rPr>
      <w:tab/>
    </w:r>
    <w:sdt>
      <w:sdtPr>
        <w:rPr>
          <w:rFonts w:ascii="Times New Roman" w:hAnsi="Times New Roman" w:cs="Times New Roman"/>
          <w:sz w:val="24"/>
          <w:szCs w:val="24"/>
        </w:rPr>
        <w:id w:val="-418794121"/>
        <w:docPartObj>
          <w:docPartGallery w:val="Page Numbers (Top of Page)"/>
          <w:docPartUnique/>
        </w:docPartObj>
      </w:sdtPr>
      <w:sdtEndPr>
        <w:rPr>
          <w:noProof/>
        </w:rPr>
      </w:sdtEndPr>
      <w:sdtContent>
        <w:r w:rsidR="00C6003F" w:rsidRPr="00C7514A">
          <w:rPr>
            <w:rFonts w:ascii="Times New Roman" w:hAnsi="Times New Roman" w:cs="Times New Roman"/>
            <w:sz w:val="24"/>
            <w:szCs w:val="24"/>
          </w:rPr>
          <w:fldChar w:fldCharType="begin"/>
        </w:r>
        <w:r w:rsidRPr="00C7514A">
          <w:rPr>
            <w:rFonts w:ascii="Times New Roman" w:hAnsi="Times New Roman" w:cs="Times New Roman"/>
            <w:sz w:val="24"/>
            <w:szCs w:val="24"/>
          </w:rPr>
          <w:instrText xml:space="preserve"> PAGE   \* MERGEFORMAT </w:instrText>
        </w:r>
        <w:r w:rsidR="00C6003F" w:rsidRPr="00C7514A">
          <w:rPr>
            <w:rFonts w:ascii="Times New Roman" w:hAnsi="Times New Roman" w:cs="Times New Roman"/>
            <w:sz w:val="24"/>
            <w:szCs w:val="24"/>
          </w:rPr>
          <w:fldChar w:fldCharType="separate"/>
        </w:r>
        <w:r w:rsidR="00C90171">
          <w:rPr>
            <w:rFonts w:ascii="Times New Roman" w:hAnsi="Times New Roman" w:cs="Times New Roman"/>
            <w:noProof/>
            <w:sz w:val="24"/>
            <w:szCs w:val="24"/>
          </w:rPr>
          <w:t>1</w:t>
        </w:r>
        <w:r w:rsidR="00C6003F" w:rsidRPr="00C7514A">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E2467"/>
    <w:rsid w:val="00062B79"/>
    <w:rsid w:val="001D1C82"/>
    <w:rsid w:val="00434DFB"/>
    <w:rsid w:val="005373B6"/>
    <w:rsid w:val="006D0494"/>
    <w:rsid w:val="007F4AC1"/>
    <w:rsid w:val="00845964"/>
    <w:rsid w:val="009C369E"/>
    <w:rsid w:val="009E2467"/>
    <w:rsid w:val="00BA0426"/>
    <w:rsid w:val="00BF3168"/>
    <w:rsid w:val="00C6003F"/>
    <w:rsid w:val="00C7514A"/>
    <w:rsid w:val="00C90171"/>
    <w:rsid w:val="00CC7089"/>
    <w:rsid w:val="00D63E55"/>
    <w:rsid w:val="00E76369"/>
    <w:rsid w:val="00E802B1"/>
    <w:rsid w:val="00FE24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03F"/>
  </w:style>
  <w:style w:type="paragraph" w:styleId="Heading1">
    <w:name w:val="heading 1"/>
    <w:basedOn w:val="Normal"/>
    <w:next w:val="Normal"/>
    <w:link w:val="Heading1Char"/>
    <w:uiPriority w:val="9"/>
    <w:qFormat/>
    <w:rsid w:val="001D1C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C82"/>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C751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14A"/>
  </w:style>
  <w:style w:type="paragraph" w:styleId="Footer">
    <w:name w:val="footer"/>
    <w:basedOn w:val="Normal"/>
    <w:link w:val="FooterChar"/>
    <w:uiPriority w:val="99"/>
    <w:unhideWhenUsed/>
    <w:rsid w:val="00C751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14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2018-06-07T16:40:00Z</dcterms:created>
  <dcterms:modified xsi:type="dcterms:W3CDTF">2018-06-07T16:40:00Z</dcterms:modified>
</cp:coreProperties>
</file>